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B178" w14:textId="79B83B34" w:rsidR="00082160" w:rsidRDefault="00082160" w:rsidP="00B25CC5">
      <w:pPr>
        <w:jc w:val="right"/>
      </w:pPr>
    </w:p>
    <w:p w14:paraId="40217539" w14:textId="00932210" w:rsidR="00B25CC5" w:rsidRPr="00B25CC5" w:rsidRDefault="000B4ED2">
      <w:pPr>
        <w:rPr>
          <w:b/>
          <w:bCs/>
          <w:color w:val="1A6597"/>
          <w:sz w:val="40"/>
          <w:szCs w:val="40"/>
        </w:rPr>
      </w:pPr>
      <w:r>
        <w:rPr>
          <w:b/>
          <w:bCs/>
          <w:color w:val="1A6597"/>
          <w:sz w:val="40"/>
          <w:szCs w:val="40"/>
        </w:rPr>
        <w:t xml:space="preserve">Edig@s </w:t>
      </w:r>
      <w:r w:rsidR="006B6954">
        <w:rPr>
          <w:b/>
          <w:bCs/>
          <w:color w:val="1A6597"/>
          <w:sz w:val="40"/>
          <w:szCs w:val="40"/>
        </w:rPr>
        <w:t xml:space="preserve">Download – Folder and </w:t>
      </w:r>
      <w:r w:rsidR="000C1FC7">
        <w:rPr>
          <w:b/>
          <w:bCs/>
          <w:color w:val="1A6597"/>
          <w:sz w:val="40"/>
          <w:szCs w:val="40"/>
        </w:rPr>
        <w:t>f</w:t>
      </w:r>
      <w:r w:rsidR="006B6954">
        <w:rPr>
          <w:b/>
          <w:bCs/>
          <w:color w:val="1A6597"/>
          <w:sz w:val="40"/>
          <w:szCs w:val="40"/>
        </w:rPr>
        <w:t xml:space="preserve">ile </w:t>
      </w:r>
      <w:r w:rsidR="000C1FC7">
        <w:rPr>
          <w:b/>
          <w:bCs/>
          <w:color w:val="1A6597"/>
          <w:sz w:val="40"/>
          <w:szCs w:val="40"/>
        </w:rPr>
        <w:t>s</w:t>
      </w:r>
      <w:r w:rsidR="006B6954">
        <w:rPr>
          <w:b/>
          <w:bCs/>
          <w:color w:val="1A6597"/>
          <w:sz w:val="40"/>
          <w:szCs w:val="40"/>
        </w:rPr>
        <w:t>tructure</w:t>
      </w:r>
    </w:p>
    <w:p w14:paraId="13167B37" w14:textId="29BECB8B" w:rsidR="00B25CC5" w:rsidRDefault="00FF01A9">
      <w:r w:rsidRPr="00B25C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BE645" wp14:editId="5BBE6B9B">
                <wp:simplePos x="0" y="0"/>
                <wp:positionH relativeFrom="margin">
                  <wp:posOffset>24130</wp:posOffset>
                </wp:positionH>
                <wp:positionV relativeFrom="paragraph">
                  <wp:posOffset>92074</wp:posOffset>
                </wp:positionV>
                <wp:extent cx="9001125" cy="0"/>
                <wp:effectExtent l="0" t="0" r="0" b="0"/>
                <wp:wrapNone/>
                <wp:docPr id="13" name="Straight Connector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6C4815C-CD74-4172-8A9B-234017D61DE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90011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16B2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98E2B0" id="Straight Connector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.9pt,7.25pt" to="710.6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" strokecolor="#f16b2e" strokeweight="2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63D06692" w14:textId="00CBA116" w:rsidR="00C86512" w:rsidRDefault="00DD3FA4" w:rsidP="000B4ED2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>The intention with t</w:t>
      </w:r>
      <w:r w:rsidR="00C86512" w:rsidRPr="00DD3FA4">
        <w:rPr>
          <w:sz w:val="28"/>
          <w:szCs w:val="28"/>
        </w:rPr>
        <w:t xml:space="preserve">his </w:t>
      </w:r>
      <w:r>
        <w:rPr>
          <w:sz w:val="28"/>
          <w:szCs w:val="28"/>
        </w:rPr>
        <w:t>document is to provide a</w:t>
      </w:r>
      <w:r w:rsidR="00EB3FD8">
        <w:rPr>
          <w:sz w:val="28"/>
          <w:szCs w:val="28"/>
        </w:rPr>
        <w:t xml:space="preserve">n overview of the Edig@s download folder structure. </w:t>
      </w:r>
    </w:p>
    <w:p w14:paraId="2B4A8D39" w14:textId="7470CC45" w:rsidR="006C67F2" w:rsidRDefault="006C67F2" w:rsidP="000B4ED2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After downloading the full package, the .zip file </w:t>
      </w:r>
      <w:r w:rsidR="002C4D25">
        <w:rPr>
          <w:sz w:val="28"/>
          <w:szCs w:val="28"/>
        </w:rPr>
        <w:t xml:space="preserve">have the following </w:t>
      </w:r>
      <w:r w:rsidR="006843A1">
        <w:rPr>
          <w:sz w:val="28"/>
          <w:szCs w:val="28"/>
        </w:rPr>
        <w:t xml:space="preserve">high-level </w:t>
      </w:r>
      <w:r w:rsidR="002C4D25">
        <w:rPr>
          <w:sz w:val="28"/>
          <w:szCs w:val="28"/>
        </w:rPr>
        <w:t>structure</w:t>
      </w:r>
      <w:r w:rsidR="00B65BBC">
        <w:rPr>
          <w:sz w:val="28"/>
          <w:szCs w:val="28"/>
        </w:rPr>
        <w:t>:</w:t>
      </w:r>
    </w:p>
    <w:p w14:paraId="5D1F400B" w14:textId="77777777" w:rsidR="002C4D25" w:rsidRDefault="002C4D25" w:rsidP="000B4ED2">
      <w:pPr>
        <w:pStyle w:val="ListParagraph"/>
        <w:ind w:left="0"/>
        <w:rPr>
          <w:sz w:val="28"/>
          <w:szCs w:val="28"/>
        </w:rPr>
      </w:pPr>
    </w:p>
    <w:p w14:paraId="54814DA8" w14:textId="04B93ABE" w:rsidR="006C67F2" w:rsidRDefault="006C67F2" w:rsidP="000B4ED2">
      <w:pPr>
        <w:pStyle w:val="ListParagraph"/>
        <w:ind w:left="0"/>
        <w:rPr>
          <w:sz w:val="28"/>
          <w:szCs w:val="28"/>
        </w:rPr>
      </w:pPr>
      <w:r>
        <w:rPr>
          <w:noProof/>
        </w:rPr>
        <w:drawing>
          <wp:inline distT="0" distB="0" distL="0" distR="0" wp14:anchorId="510F2FD0" wp14:editId="4ABE14BE">
            <wp:extent cx="3369215" cy="1190625"/>
            <wp:effectExtent l="0" t="0" r="3175" b="0"/>
            <wp:docPr id="2" name="Picture 2" descr="A white background with black 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white background with black text&#10;&#10;Description automatically generated with low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73257" cy="119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1B755" w14:textId="77777777" w:rsidR="006C67F2" w:rsidRDefault="006C67F2" w:rsidP="000B4ED2">
      <w:pPr>
        <w:pStyle w:val="ListParagraph"/>
        <w:ind w:left="0"/>
        <w:rPr>
          <w:sz w:val="28"/>
          <w:szCs w:val="28"/>
        </w:rPr>
      </w:pPr>
    </w:p>
    <w:p w14:paraId="45D8A400" w14:textId="456B5DB9" w:rsidR="002C4D25" w:rsidRDefault="002C4D25" w:rsidP="000B4ED2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The table below contains an overview of each folder and the high-level content description in each folder. </w:t>
      </w:r>
    </w:p>
    <w:p w14:paraId="4B4368EA" w14:textId="77777777" w:rsidR="00873ADF" w:rsidRDefault="00873ADF" w:rsidP="000B4ED2">
      <w:pPr>
        <w:pStyle w:val="ListParagraph"/>
        <w:ind w:left="0"/>
        <w:rPr>
          <w:sz w:val="28"/>
          <w:szCs w:val="28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5665"/>
        <w:gridCol w:w="2127"/>
        <w:gridCol w:w="6378"/>
      </w:tblGrid>
      <w:tr w:rsidR="00BA64CF" w:rsidRPr="00376ACA" w14:paraId="56B6B764" w14:textId="77777777" w:rsidTr="00A236FE">
        <w:tc>
          <w:tcPr>
            <w:tcW w:w="5665" w:type="dxa"/>
            <w:shd w:val="clear" w:color="auto" w:fill="FBE4D5" w:themeFill="accent2" w:themeFillTint="33"/>
            <w:vAlign w:val="bottom"/>
          </w:tcPr>
          <w:p w14:paraId="00E9B8BB" w14:textId="77777777" w:rsidR="00BA64CF" w:rsidRPr="00376ACA" w:rsidRDefault="00BA64CF" w:rsidP="005C6A09">
            <w:pPr>
              <w:pStyle w:val="ListParagraph"/>
              <w:ind w:left="0"/>
              <w:rPr>
                <w:rFonts w:ascii="Calibri" w:hAnsi="Calibri" w:cs="Calibri"/>
                <w:b/>
                <w:bCs/>
                <w:color w:val="000000"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\</w:t>
            </w:r>
            <w:proofErr w:type="spellStart"/>
            <w:r w:rsidRPr="00376ACA">
              <w:rPr>
                <w:rFonts w:ascii="Calibri" w:hAnsi="Calibri" w:cs="Calibri"/>
                <w:b/>
                <w:bCs/>
                <w:color w:val="000000"/>
              </w:rPr>
              <w:t>Edigas</w:t>
            </w:r>
            <w:proofErr w:type="spellEnd"/>
            <w:r w:rsidRPr="00376ACA">
              <w:rPr>
                <w:rFonts w:ascii="Calibri" w:hAnsi="Calibri" w:cs="Calibri"/>
                <w:b/>
                <w:bCs/>
                <w:color w:val="000000"/>
              </w:rPr>
              <w:t xml:space="preserve"> 6.1\</w:t>
            </w:r>
          </w:p>
        </w:tc>
        <w:tc>
          <w:tcPr>
            <w:tcW w:w="2127" w:type="dxa"/>
            <w:shd w:val="clear" w:color="auto" w:fill="FBE4D5" w:themeFill="accent2" w:themeFillTint="33"/>
            <w:vAlign w:val="bottom"/>
          </w:tcPr>
          <w:p w14:paraId="216088CB" w14:textId="77777777" w:rsidR="00BA64CF" w:rsidRPr="00376ACA" w:rsidRDefault="00BA64CF" w:rsidP="005C6A09">
            <w:pPr>
              <w:pStyle w:val="ListParagraph"/>
              <w:ind w:left="0"/>
              <w:rPr>
                <w:rFonts w:ascii="Calibri" w:hAnsi="Calibri" w:cs="Calibri"/>
                <w:b/>
                <w:bCs/>
                <w:color w:val="000000"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Type</w:t>
            </w:r>
          </w:p>
        </w:tc>
        <w:tc>
          <w:tcPr>
            <w:tcW w:w="6378" w:type="dxa"/>
            <w:shd w:val="clear" w:color="auto" w:fill="FBE4D5" w:themeFill="accent2" w:themeFillTint="33"/>
            <w:vAlign w:val="bottom"/>
          </w:tcPr>
          <w:p w14:paraId="0F6CA9B1" w14:textId="77777777" w:rsidR="00BA64CF" w:rsidRPr="00376ACA" w:rsidRDefault="00BA64CF" w:rsidP="005C6A09">
            <w:pPr>
              <w:pStyle w:val="ListParagraph"/>
              <w:ind w:left="0"/>
              <w:rPr>
                <w:rFonts w:ascii="Calibri" w:hAnsi="Calibri" w:cs="Calibri"/>
                <w:b/>
                <w:bCs/>
                <w:color w:val="000000"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Folder Content</w:t>
            </w:r>
          </w:p>
        </w:tc>
      </w:tr>
      <w:tr w:rsidR="00BA64CF" w14:paraId="023591D4" w14:textId="77777777" w:rsidTr="00A236FE">
        <w:tc>
          <w:tcPr>
            <w:tcW w:w="5665" w:type="dxa"/>
            <w:vAlign w:val="bottom"/>
          </w:tcPr>
          <w:p w14:paraId="3AA64F7B" w14:textId="77777777" w:rsidR="00BA64CF" w:rsidRDefault="00BA64CF" w:rsidP="005C6A09">
            <w:pPr>
              <w:pStyle w:val="ListParagraph"/>
              <w:ind w:left="0"/>
            </w:pPr>
            <w:proofErr w:type="spellStart"/>
            <w:r>
              <w:rPr>
                <w:rFonts w:ascii="Calibri" w:hAnsi="Calibri" w:cs="Calibri"/>
                <w:color w:val="000000"/>
              </w:rPr>
              <w:t>Edigas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6.1 - Document Overview.xlsx</w:t>
            </w:r>
          </w:p>
        </w:tc>
        <w:tc>
          <w:tcPr>
            <w:tcW w:w="2127" w:type="dxa"/>
            <w:vAlign w:val="bottom"/>
          </w:tcPr>
          <w:p w14:paraId="1944033E" w14:textId="77777777" w:rsidR="00BA64CF" w:rsidRDefault="00BA64CF" w:rsidP="005C6A09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Excel Spreadsheet</w:t>
            </w:r>
          </w:p>
        </w:tc>
        <w:tc>
          <w:tcPr>
            <w:tcW w:w="6378" w:type="dxa"/>
            <w:vAlign w:val="bottom"/>
          </w:tcPr>
          <w:p w14:paraId="613D2807" w14:textId="2BB094FE" w:rsidR="00BA64CF" w:rsidRDefault="00A236FE" w:rsidP="005C6A09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Complete m</w:t>
            </w:r>
            <w:r w:rsidR="00BA64CF">
              <w:rPr>
                <w:rFonts w:ascii="Calibri" w:hAnsi="Calibri" w:cs="Calibri"/>
                <w:color w:val="000000"/>
              </w:rPr>
              <w:t>essage overview including document codes</w:t>
            </w:r>
          </w:p>
        </w:tc>
      </w:tr>
      <w:tr w:rsidR="00BA64CF" w14:paraId="5D3D4089" w14:textId="77777777" w:rsidTr="00A236FE">
        <w:tc>
          <w:tcPr>
            <w:tcW w:w="5665" w:type="dxa"/>
            <w:vAlign w:val="bottom"/>
          </w:tcPr>
          <w:p w14:paraId="5C281A1A" w14:textId="4962C144" w:rsidR="00BA64CF" w:rsidRDefault="00BA64CF" w:rsidP="005C6A09">
            <w:pPr>
              <w:pStyle w:val="ListParagraph"/>
              <w:ind w:left="0"/>
            </w:pPr>
            <w:proofErr w:type="spellStart"/>
            <w:r>
              <w:rPr>
                <w:rFonts w:ascii="Calibri" w:hAnsi="Calibri" w:cs="Calibri"/>
                <w:color w:val="000000"/>
              </w:rPr>
              <w:t>Edigas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Version 5</w:t>
            </w:r>
            <w:r w:rsidR="0034757B">
              <w:rPr>
                <w:rFonts w:ascii="Calibri" w:hAnsi="Calibri" w:cs="Calibri"/>
                <w:color w:val="000000"/>
              </w:rPr>
              <w:t>.1</w:t>
            </w:r>
            <w:r>
              <w:rPr>
                <w:rFonts w:ascii="Calibri" w:hAnsi="Calibri" w:cs="Calibri"/>
                <w:color w:val="000000"/>
              </w:rPr>
              <w:t xml:space="preserve"> and 6.1 Comparison.pdf</w:t>
            </w:r>
          </w:p>
        </w:tc>
        <w:tc>
          <w:tcPr>
            <w:tcW w:w="2127" w:type="dxa"/>
            <w:vAlign w:val="bottom"/>
          </w:tcPr>
          <w:p w14:paraId="097E381C" w14:textId="77777777" w:rsidR="00BA64CF" w:rsidRDefault="00BA64CF" w:rsidP="005C6A09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PDF Document</w:t>
            </w:r>
          </w:p>
        </w:tc>
        <w:tc>
          <w:tcPr>
            <w:tcW w:w="6378" w:type="dxa"/>
            <w:vAlign w:val="bottom"/>
          </w:tcPr>
          <w:p w14:paraId="4A3B3A6D" w14:textId="77777777" w:rsidR="00BA64CF" w:rsidRDefault="00BA64CF" w:rsidP="005C6A09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Comparison document between version 5 and 6.1</w:t>
            </w:r>
          </w:p>
        </w:tc>
      </w:tr>
      <w:tr w:rsidR="00BA64CF" w14:paraId="0A71C043" w14:textId="77777777" w:rsidTr="00A236FE">
        <w:tc>
          <w:tcPr>
            <w:tcW w:w="5665" w:type="dxa"/>
            <w:vAlign w:val="bottom"/>
          </w:tcPr>
          <w:p w14:paraId="7B20B2B4" w14:textId="7E383F50" w:rsidR="00BA64CF" w:rsidRDefault="00E94B27" w:rsidP="005C6A0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Edigas</w:t>
            </w:r>
            <w:proofErr w:type="spellEnd"/>
            <w:r w:rsidR="00A73FD7" w:rsidRPr="00A73FD7">
              <w:rPr>
                <w:rFonts w:ascii="Calibri" w:hAnsi="Calibri" w:cs="Calibri"/>
                <w:color w:val="000000"/>
              </w:rPr>
              <w:t xml:space="preserve"> </w:t>
            </w:r>
            <w:r w:rsidR="00613815">
              <w:rPr>
                <w:rFonts w:ascii="Calibri" w:hAnsi="Calibri" w:cs="Calibri"/>
                <w:color w:val="000000"/>
              </w:rPr>
              <w:t>6.1 Revision History</w:t>
            </w:r>
          </w:p>
        </w:tc>
        <w:tc>
          <w:tcPr>
            <w:tcW w:w="2127" w:type="dxa"/>
            <w:vAlign w:val="bottom"/>
          </w:tcPr>
          <w:p w14:paraId="3074A6D1" w14:textId="33DEA0FE" w:rsidR="00BA64CF" w:rsidRDefault="00075336" w:rsidP="005C6A0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PDF Document</w:t>
            </w:r>
          </w:p>
        </w:tc>
        <w:tc>
          <w:tcPr>
            <w:tcW w:w="6378" w:type="dxa"/>
            <w:vAlign w:val="bottom"/>
          </w:tcPr>
          <w:p w14:paraId="06306A7C" w14:textId="08DAD0EB" w:rsidR="00BA64CF" w:rsidRDefault="00DE7974" w:rsidP="005C6A0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Contains</w:t>
            </w:r>
            <w:r w:rsidR="00075336">
              <w:rPr>
                <w:rFonts w:ascii="Calibri" w:hAnsi="Calibri" w:cs="Calibri"/>
                <w:color w:val="000000"/>
              </w:rPr>
              <w:t xml:space="preserve"> a </w:t>
            </w:r>
            <w:r w:rsidR="00973EA4">
              <w:rPr>
                <w:rFonts w:ascii="Calibri" w:hAnsi="Calibri" w:cs="Calibri"/>
                <w:color w:val="000000"/>
              </w:rPr>
              <w:t xml:space="preserve">consolidated </w:t>
            </w:r>
            <w:r w:rsidR="00075336">
              <w:rPr>
                <w:rFonts w:ascii="Calibri" w:hAnsi="Calibri" w:cs="Calibri"/>
                <w:color w:val="000000"/>
              </w:rPr>
              <w:t>list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973EA4">
              <w:rPr>
                <w:rFonts w:ascii="Calibri" w:hAnsi="Calibri" w:cs="Calibri"/>
                <w:color w:val="000000"/>
              </w:rPr>
              <w:t xml:space="preserve">of all </w:t>
            </w:r>
            <w:r>
              <w:rPr>
                <w:rFonts w:ascii="Calibri" w:hAnsi="Calibri" w:cs="Calibri"/>
                <w:color w:val="000000"/>
              </w:rPr>
              <w:t xml:space="preserve">updates and changes implemented in </w:t>
            </w:r>
            <w:r w:rsidR="00973EA4">
              <w:rPr>
                <w:rFonts w:ascii="Calibri" w:hAnsi="Calibri" w:cs="Calibri"/>
                <w:color w:val="000000"/>
              </w:rPr>
              <w:t>version 6.1</w:t>
            </w:r>
          </w:p>
        </w:tc>
      </w:tr>
      <w:tr w:rsidR="00A919FD" w14:paraId="34033EB8" w14:textId="77777777" w:rsidTr="00A236FE">
        <w:tc>
          <w:tcPr>
            <w:tcW w:w="5665" w:type="dxa"/>
            <w:vAlign w:val="bottom"/>
          </w:tcPr>
          <w:p w14:paraId="54456D0F" w14:textId="6C9D260B" w:rsidR="00A919FD" w:rsidRPr="00A73FD7" w:rsidRDefault="00A919FD" w:rsidP="00A919FD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Edigas-Best-Practices.pdf</w:t>
            </w:r>
          </w:p>
        </w:tc>
        <w:tc>
          <w:tcPr>
            <w:tcW w:w="2127" w:type="dxa"/>
            <w:vAlign w:val="bottom"/>
          </w:tcPr>
          <w:p w14:paraId="0675BECE" w14:textId="03F20927" w:rsidR="00A919FD" w:rsidRDefault="00A919FD" w:rsidP="00A919FD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PDF Document</w:t>
            </w:r>
          </w:p>
        </w:tc>
        <w:tc>
          <w:tcPr>
            <w:tcW w:w="6378" w:type="dxa"/>
            <w:vAlign w:val="bottom"/>
          </w:tcPr>
          <w:p w14:paraId="6E259CF4" w14:textId="483002AF" w:rsidR="00A919FD" w:rsidRDefault="00E03349" w:rsidP="00A919FD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Contains the best practices</w:t>
            </w:r>
            <w:r w:rsidR="00524B3B">
              <w:rPr>
                <w:rFonts w:ascii="Calibri" w:hAnsi="Calibri" w:cs="Calibri"/>
                <w:color w:val="000000"/>
              </w:rPr>
              <w:t xml:space="preserve"> for implementation of Edig</w:t>
            </w:r>
            <w:r w:rsidR="00973EA4">
              <w:rPr>
                <w:rFonts w:ascii="Calibri" w:hAnsi="Calibri" w:cs="Calibri"/>
                <w:color w:val="000000"/>
              </w:rPr>
              <w:t>@</w:t>
            </w:r>
            <w:r w:rsidR="00524B3B">
              <w:rPr>
                <w:rFonts w:ascii="Calibri" w:hAnsi="Calibri" w:cs="Calibri"/>
                <w:color w:val="000000"/>
              </w:rPr>
              <w:t>s</w:t>
            </w:r>
          </w:p>
        </w:tc>
      </w:tr>
    </w:tbl>
    <w:p w14:paraId="000ABEE7" w14:textId="77777777" w:rsidR="00873ADF" w:rsidRDefault="00873ADF" w:rsidP="000B4ED2">
      <w:pPr>
        <w:pStyle w:val="ListParagraph"/>
        <w:ind w:left="0"/>
        <w:rPr>
          <w:sz w:val="28"/>
          <w:szCs w:val="28"/>
        </w:rPr>
      </w:pPr>
    </w:p>
    <w:p w14:paraId="3C3AF604" w14:textId="77777777" w:rsidR="00873ADF" w:rsidRDefault="00873ADF" w:rsidP="000B4ED2">
      <w:pPr>
        <w:pStyle w:val="ListParagraph"/>
        <w:ind w:left="0"/>
        <w:rPr>
          <w:sz w:val="28"/>
          <w:szCs w:val="28"/>
        </w:rPr>
      </w:pPr>
    </w:p>
    <w:p w14:paraId="79FDAEB4" w14:textId="77777777" w:rsidR="00873ADF" w:rsidRDefault="00873ADF" w:rsidP="000B4ED2">
      <w:pPr>
        <w:pStyle w:val="ListParagraph"/>
        <w:ind w:left="0"/>
        <w:rPr>
          <w:sz w:val="28"/>
          <w:szCs w:val="28"/>
        </w:rPr>
      </w:pPr>
    </w:p>
    <w:p w14:paraId="4B230D50" w14:textId="77777777" w:rsidR="00873ADF" w:rsidRDefault="00873ADF" w:rsidP="000B4ED2">
      <w:pPr>
        <w:pStyle w:val="ListParagraph"/>
        <w:ind w:left="0"/>
        <w:rPr>
          <w:sz w:val="28"/>
          <w:szCs w:val="28"/>
        </w:rPr>
      </w:pPr>
    </w:p>
    <w:p w14:paraId="4B9F68C7" w14:textId="77777777" w:rsidR="00873ADF" w:rsidRDefault="00873ADF" w:rsidP="000B4ED2">
      <w:pPr>
        <w:pStyle w:val="ListParagraph"/>
        <w:ind w:left="0"/>
        <w:rPr>
          <w:sz w:val="28"/>
          <w:szCs w:val="28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4531"/>
        <w:gridCol w:w="1843"/>
        <w:gridCol w:w="7796"/>
      </w:tblGrid>
      <w:tr w:rsidR="00066ED2" w14:paraId="07E82C90" w14:textId="77777777" w:rsidTr="00CA574F">
        <w:tc>
          <w:tcPr>
            <w:tcW w:w="4531" w:type="dxa"/>
            <w:shd w:val="clear" w:color="auto" w:fill="FBE4D5" w:themeFill="accent2" w:themeFillTint="33"/>
            <w:vAlign w:val="bottom"/>
          </w:tcPr>
          <w:p w14:paraId="4E306FFD" w14:textId="3C601AC9" w:rsidR="00066ED2" w:rsidRPr="00376ACA" w:rsidRDefault="00B4395D" w:rsidP="00066ED2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\</w:t>
            </w:r>
            <w:proofErr w:type="spellStart"/>
            <w:r w:rsidR="00066ED2" w:rsidRPr="00376ACA">
              <w:rPr>
                <w:rFonts w:ascii="Calibri" w:hAnsi="Calibri" w:cs="Calibri"/>
                <w:b/>
                <w:bCs/>
                <w:color w:val="000000"/>
              </w:rPr>
              <w:t>Edigas</w:t>
            </w:r>
            <w:proofErr w:type="spellEnd"/>
            <w:r w:rsidR="00066ED2" w:rsidRPr="00376ACA">
              <w:rPr>
                <w:rFonts w:ascii="Calibri" w:hAnsi="Calibri" w:cs="Calibri"/>
                <w:b/>
                <w:bCs/>
                <w:color w:val="000000"/>
              </w:rPr>
              <w:t xml:space="preserve"> 6.1\Documents\</w:t>
            </w:r>
          </w:p>
        </w:tc>
        <w:tc>
          <w:tcPr>
            <w:tcW w:w="1843" w:type="dxa"/>
            <w:shd w:val="clear" w:color="auto" w:fill="FBE4D5" w:themeFill="accent2" w:themeFillTint="33"/>
            <w:vAlign w:val="bottom"/>
          </w:tcPr>
          <w:p w14:paraId="33451C5F" w14:textId="742B286A" w:rsidR="00066ED2" w:rsidRPr="00376ACA" w:rsidRDefault="00376ACA" w:rsidP="00066ED2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Type</w:t>
            </w:r>
          </w:p>
        </w:tc>
        <w:tc>
          <w:tcPr>
            <w:tcW w:w="7796" w:type="dxa"/>
            <w:shd w:val="clear" w:color="auto" w:fill="FBE4D5" w:themeFill="accent2" w:themeFillTint="33"/>
            <w:vAlign w:val="bottom"/>
          </w:tcPr>
          <w:p w14:paraId="7D5E2BB8" w14:textId="3A1BA0EB" w:rsidR="00066ED2" w:rsidRPr="00376ACA" w:rsidRDefault="00376ACA" w:rsidP="00066ED2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Folder Content</w:t>
            </w:r>
          </w:p>
        </w:tc>
      </w:tr>
      <w:tr w:rsidR="00066ED2" w14:paraId="31F0AFC6" w14:textId="77777777" w:rsidTr="00B4395D">
        <w:tc>
          <w:tcPr>
            <w:tcW w:w="4531" w:type="dxa"/>
            <w:vAlign w:val="bottom"/>
          </w:tcPr>
          <w:p w14:paraId="71023A1F" w14:textId="0362B4F9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00 Basic Ground Rules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7D7C9EBC" w14:textId="1A656EBB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30E28CA8" w14:textId="4055C8BC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Basic ground rules document</w:t>
            </w:r>
          </w:p>
        </w:tc>
      </w:tr>
      <w:tr w:rsidR="00066ED2" w14:paraId="009695D8" w14:textId="77777777" w:rsidTr="00B4395D">
        <w:tc>
          <w:tcPr>
            <w:tcW w:w="4531" w:type="dxa"/>
            <w:vAlign w:val="bottom"/>
          </w:tcPr>
          <w:p w14:paraId="7994122C" w14:textId="7CC55738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0 Core Components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408A1A9F" w14:textId="20EA9A5D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0D2C0A53" w14:textId="66F748D9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Codelist, Datatype and Class Component documents</w:t>
            </w:r>
          </w:p>
        </w:tc>
      </w:tr>
      <w:tr w:rsidR="00066ED2" w14:paraId="10D44BEF" w14:textId="77777777" w:rsidTr="00B4395D">
        <w:tc>
          <w:tcPr>
            <w:tcW w:w="4531" w:type="dxa"/>
            <w:vAlign w:val="bottom"/>
          </w:tcPr>
          <w:p w14:paraId="184E267B" w14:textId="7BBF189A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1. Capacity Allocation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0926F87B" w14:textId="52E2CB96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37173836" w14:textId="0E1F1D46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</w:t>
            </w:r>
            <w:r w:rsidR="00CD015C">
              <w:rPr>
                <w:rFonts w:ascii="Calibri" w:hAnsi="Calibri" w:cs="Calibri"/>
                <w:color w:val="000000"/>
              </w:rPr>
              <w:t>implementation</w:t>
            </w:r>
            <w:r>
              <w:rPr>
                <w:rFonts w:ascii="Calibri" w:hAnsi="Calibri" w:cs="Calibri"/>
                <w:color w:val="000000"/>
              </w:rPr>
              <w:t xml:space="preserve"> guidelines for </w:t>
            </w:r>
            <w:r w:rsidR="003E2F8A">
              <w:rPr>
                <w:rFonts w:ascii="Calibri" w:hAnsi="Calibri" w:cs="Calibri"/>
                <w:color w:val="000000"/>
              </w:rPr>
              <w:t>C</w:t>
            </w:r>
            <w:r>
              <w:rPr>
                <w:rFonts w:ascii="Calibri" w:hAnsi="Calibri" w:cs="Calibri"/>
                <w:color w:val="000000"/>
              </w:rPr>
              <w:t>apacity process</w:t>
            </w:r>
          </w:p>
        </w:tc>
      </w:tr>
      <w:tr w:rsidR="00066ED2" w14:paraId="628AB078" w14:textId="77777777" w:rsidTr="00B4395D">
        <w:tc>
          <w:tcPr>
            <w:tcW w:w="4531" w:type="dxa"/>
            <w:vAlign w:val="bottom"/>
          </w:tcPr>
          <w:p w14:paraId="030E1D66" w14:textId="14B12FFC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2. Gas Trading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4F8A823C" w14:textId="0D171521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0FB309C6" w14:textId="4195615C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</w:t>
            </w:r>
            <w:r w:rsidR="00CD015C">
              <w:rPr>
                <w:rFonts w:ascii="Calibri" w:hAnsi="Calibri" w:cs="Calibri"/>
                <w:color w:val="000000"/>
              </w:rPr>
              <w:t>implementation</w:t>
            </w:r>
            <w:r>
              <w:rPr>
                <w:rFonts w:ascii="Calibri" w:hAnsi="Calibri" w:cs="Calibri"/>
                <w:color w:val="000000"/>
              </w:rPr>
              <w:t xml:space="preserve"> guidelines for </w:t>
            </w:r>
            <w:r w:rsidR="003E2F8A">
              <w:rPr>
                <w:rFonts w:ascii="Calibri" w:hAnsi="Calibri" w:cs="Calibri"/>
                <w:color w:val="000000"/>
              </w:rPr>
              <w:t>G</w:t>
            </w:r>
            <w:r>
              <w:rPr>
                <w:rFonts w:ascii="Calibri" w:hAnsi="Calibri" w:cs="Calibri"/>
                <w:color w:val="000000"/>
              </w:rPr>
              <w:t xml:space="preserve">as </w:t>
            </w:r>
            <w:r w:rsidR="002E1FEF">
              <w:rPr>
                <w:rFonts w:ascii="Calibri" w:hAnsi="Calibri" w:cs="Calibri"/>
                <w:color w:val="000000"/>
              </w:rPr>
              <w:t>T</w:t>
            </w:r>
            <w:r>
              <w:rPr>
                <w:rFonts w:ascii="Calibri" w:hAnsi="Calibri" w:cs="Calibri"/>
                <w:color w:val="000000"/>
              </w:rPr>
              <w:t>rading process</w:t>
            </w:r>
          </w:p>
        </w:tc>
      </w:tr>
      <w:tr w:rsidR="00066ED2" w14:paraId="5629314B" w14:textId="77777777" w:rsidTr="00B4395D">
        <w:tc>
          <w:tcPr>
            <w:tcW w:w="4531" w:type="dxa"/>
            <w:vAlign w:val="bottom"/>
          </w:tcPr>
          <w:p w14:paraId="07D791C2" w14:textId="38020F67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3. Nomination and Matching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73FF7100" w14:textId="367745C4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299F0FAD" w14:textId="15BDE904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</w:t>
            </w:r>
            <w:r w:rsidR="00CD015C">
              <w:rPr>
                <w:rFonts w:ascii="Calibri" w:hAnsi="Calibri" w:cs="Calibri"/>
                <w:color w:val="000000"/>
              </w:rPr>
              <w:t xml:space="preserve">implementation </w:t>
            </w:r>
            <w:r>
              <w:rPr>
                <w:rFonts w:ascii="Calibri" w:hAnsi="Calibri" w:cs="Calibri"/>
                <w:color w:val="000000"/>
              </w:rPr>
              <w:t>guidelines for Nomination and Matching process</w:t>
            </w:r>
          </w:p>
        </w:tc>
      </w:tr>
      <w:tr w:rsidR="00066ED2" w14:paraId="55439174" w14:textId="77777777" w:rsidTr="00B4395D">
        <w:tc>
          <w:tcPr>
            <w:tcW w:w="4531" w:type="dxa"/>
            <w:vAlign w:val="bottom"/>
          </w:tcPr>
          <w:p w14:paraId="35D3FE0F" w14:textId="1C87B0AF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4. Balancing and Settlement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20C6576C" w14:textId="04F89DB9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74149922" w14:textId="31A10064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</w:t>
            </w:r>
            <w:r w:rsidR="00CD015C">
              <w:rPr>
                <w:rFonts w:ascii="Calibri" w:hAnsi="Calibri" w:cs="Calibri"/>
                <w:color w:val="000000"/>
              </w:rPr>
              <w:t xml:space="preserve">implementation </w:t>
            </w:r>
            <w:r>
              <w:rPr>
                <w:rFonts w:ascii="Calibri" w:hAnsi="Calibri" w:cs="Calibri"/>
                <w:color w:val="000000"/>
              </w:rPr>
              <w:t>guidelines for Balancing and Settlement process</w:t>
            </w:r>
          </w:p>
        </w:tc>
      </w:tr>
      <w:tr w:rsidR="00066ED2" w14:paraId="4F623E2B" w14:textId="77777777" w:rsidTr="00B4395D">
        <w:tc>
          <w:tcPr>
            <w:tcW w:w="4531" w:type="dxa"/>
            <w:vAlign w:val="bottom"/>
          </w:tcPr>
          <w:p w14:paraId="0A8DA655" w14:textId="782A784B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5. R</w:t>
            </w:r>
            <w:r w:rsidR="00D0627B">
              <w:rPr>
                <w:rFonts w:ascii="Calibri" w:hAnsi="Calibri" w:cs="Calibri"/>
                <w:color w:val="000000"/>
              </w:rPr>
              <w:t>EMIT</w:t>
            </w:r>
            <w:r w:rsidR="00066ED2">
              <w:rPr>
                <w:rFonts w:ascii="Calibri" w:hAnsi="Calibri" w:cs="Calibri"/>
                <w:color w:val="000000"/>
              </w:rPr>
              <w:t xml:space="preserve"> and Transparency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7732C76B" w14:textId="17E66D51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72194B14" w14:textId="0898D02D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</w:t>
            </w:r>
            <w:r w:rsidR="00CD015C">
              <w:rPr>
                <w:rFonts w:ascii="Calibri" w:hAnsi="Calibri" w:cs="Calibri"/>
                <w:color w:val="000000"/>
              </w:rPr>
              <w:t xml:space="preserve">implementation </w:t>
            </w:r>
            <w:r>
              <w:rPr>
                <w:rFonts w:ascii="Calibri" w:hAnsi="Calibri" w:cs="Calibri"/>
                <w:color w:val="000000"/>
              </w:rPr>
              <w:t>guidelines for Remit and Transparency process</w:t>
            </w:r>
          </w:p>
        </w:tc>
      </w:tr>
      <w:tr w:rsidR="00066ED2" w14:paraId="7468B1E9" w14:textId="77777777" w:rsidTr="00B4395D">
        <w:tc>
          <w:tcPr>
            <w:tcW w:w="4531" w:type="dxa"/>
            <w:vAlign w:val="bottom"/>
          </w:tcPr>
          <w:p w14:paraId="2A748978" w14:textId="77AD0E0B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6. General Process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53CA95B6" w14:textId="48E89297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1DDE4E25" w14:textId="69770BA3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</w:t>
            </w:r>
            <w:r w:rsidR="00CD015C">
              <w:rPr>
                <w:rFonts w:ascii="Calibri" w:hAnsi="Calibri" w:cs="Calibri"/>
                <w:color w:val="000000"/>
              </w:rPr>
              <w:t xml:space="preserve">implementation </w:t>
            </w:r>
            <w:r>
              <w:rPr>
                <w:rFonts w:ascii="Calibri" w:hAnsi="Calibri" w:cs="Calibri"/>
                <w:color w:val="000000"/>
              </w:rPr>
              <w:t>guidelines for General process</w:t>
            </w:r>
          </w:p>
        </w:tc>
      </w:tr>
      <w:tr w:rsidR="00066ED2" w14:paraId="0CB26D34" w14:textId="77777777" w:rsidTr="00B4395D">
        <w:tc>
          <w:tcPr>
            <w:tcW w:w="4531" w:type="dxa"/>
            <w:vAlign w:val="bottom"/>
          </w:tcPr>
          <w:p w14:paraId="4BEF4D1E" w14:textId="4500C531" w:rsidR="00066ED2" w:rsidRDefault="009351E1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7. System Operation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366E4573" w14:textId="5D1D802F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3F6B268B" w14:textId="73E32748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</w:t>
            </w:r>
            <w:r w:rsidR="00CD015C">
              <w:rPr>
                <w:rFonts w:ascii="Calibri" w:hAnsi="Calibri" w:cs="Calibri"/>
                <w:color w:val="000000"/>
              </w:rPr>
              <w:t xml:space="preserve">implementation </w:t>
            </w:r>
            <w:r>
              <w:rPr>
                <w:rFonts w:ascii="Calibri" w:hAnsi="Calibri" w:cs="Calibri"/>
                <w:color w:val="000000"/>
              </w:rPr>
              <w:t>guidelines for System Operation</w:t>
            </w:r>
          </w:p>
        </w:tc>
      </w:tr>
      <w:tr w:rsidR="00066ED2" w14:paraId="44730E70" w14:textId="77777777" w:rsidTr="00CA574F">
        <w:tc>
          <w:tcPr>
            <w:tcW w:w="4531" w:type="dxa"/>
            <w:shd w:val="clear" w:color="auto" w:fill="FBE4D5" w:themeFill="accent2" w:themeFillTint="33"/>
            <w:vAlign w:val="bottom"/>
          </w:tcPr>
          <w:p w14:paraId="69284D34" w14:textId="66924693" w:rsidR="00066ED2" w:rsidRPr="00376ACA" w:rsidRDefault="009351E1" w:rsidP="00066ED2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\</w:t>
            </w:r>
            <w:proofErr w:type="spellStart"/>
            <w:r w:rsidR="00066ED2" w:rsidRPr="00376ACA">
              <w:rPr>
                <w:rFonts w:ascii="Calibri" w:hAnsi="Calibri" w:cs="Calibri"/>
                <w:b/>
                <w:bCs/>
                <w:color w:val="000000"/>
              </w:rPr>
              <w:t>Edigas</w:t>
            </w:r>
            <w:proofErr w:type="spellEnd"/>
            <w:r w:rsidR="00066ED2" w:rsidRPr="00376ACA">
              <w:rPr>
                <w:rFonts w:ascii="Calibri" w:hAnsi="Calibri" w:cs="Calibri"/>
                <w:b/>
                <w:bCs/>
                <w:color w:val="000000"/>
              </w:rPr>
              <w:t xml:space="preserve"> 6.1\Message</w:t>
            </w:r>
            <w:r w:rsidR="00D0627B">
              <w:rPr>
                <w:rFonts w:ascii="Calibri" w:hAnsi="Calibri" w:cs="Calibri"/>
                <w:b/>
                <w:bCs/>
                <w:color w:val="000000"/>
              </w:rPr>
              <w:t>-</w:t>
            </w:r>
            <w:r w:rsidR="00066ED2" w:rsidRPr="00376ACA">
              <w:rPr>
                <w:rFonts w:ascii="Calibri" w:hAnsi="Calibri" w:cs="Calibri"/>
                <w:b/>
                <w:bCs/>
                <w:color w:val="000000"/>
              </w:rPr>
              <w:t>Examples\</w:t>
            </w:r>
          </w:p>
        </w:tc>
        <w:tc>
          <w:tcPr>
            <w:tcW w:w="1843" w:type="dxa"/>
            <w:shd w:val="clear" w:color="auto" w:fill="FBE4D5" w:themeFill="accent2" w:themeFillTint="33"/>
            <w:vAlign w:val="bottom"/>
          </w:tcPr>
          <w:p w14:paraId="4A26A572" w14:textId="36BA6BD6" w:rsidR="00066ED2" w:rsidRPr="00376ACA" w:rsidRDefault="00066ED2" w:rsidP="00066ED2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376ACA" w:rsidRPr="00376ACA">
              <w:rPr>
                <w:rFonts w:ascii="Calibri" w:hAnsi="Calibri" w:cs="Calibri"/>
                <w:b/>
                <w:bCs/>
                <w:color w:val="000000"/>
              </w:rPr>
              <w:t>Type</w:t>
            </w:r>
          </w:p>
        </w:tc>
        <w:tc>
          <w:tcPr>
            <w:tcW w:w="7796" w:type="dxa"/>
            <w:shd w:val="clear" w:color="auto" w:fill="FBE4D5" w:themeFill="accent2" w:themeFillTint="33"/>
            <w:vAlign w:val="bottom"/>
          </w:tcPr>
          <w:p w14:paraId="47A5F349" w14:textId="16B85EDA" w:rsidR="00066ED2" w:rsidRPr="00376ACA" w:rsidRDefault="00376ACA" w:rsidP="00066ED2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Folder Content</w:t>
            </w:r>
          </w:p>
        </w:tc>
      </w:tr>
      <w:tr w:rsidR="00066ED2" w14:paraId="77A4F627" w14:textId="77777777" w:rsidTr="00B4395D">
        <w:tc>
          <w:tcPr>
            <w:tcW w:w="4531" w:type="dxa"/>
            <w:vAlign w:val="bottom"/>
          </w:tcPr>
          <w:p w14:paraId="4540AF7E" w14:textId="37499D30" w:rsidR="00066ED2" w:rsidRDefault="00CA574F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1. Capacity Allocation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5D9945B2" w14:textId="66DE4490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5C139E18" w14:textId="3458A14B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examples for </w:t>
            </w:r>
            <w:r w:rsidR="00645AAE">
              <w:rPr>
                <w:rFonts w:ascii="Calibri" w:hAnsi="Calibri" w:cs="Calibri"/>
                <w:color w:val="000000"/>
              </w:rPr>
              <w:t>C</w:t>
            </w:r>
            <w:r>
              <w:rPr>
                <w:rFonts w:ascii="Calibri" w:hAnsi="Calibri" w:cs="Calibri"/>
                <w:color w:val="000000"/>
              </w:rPr>
              <w:t>apacity process messages</w:t>
            </w:r>
          </w:p>
        </w:tc>
      </w:tr>
      <w:tr w:rsidR="00066ED2" w14:paraId="516025AB" w14:textId="77777777" w:rsidTr="00B4395D">
        <w:tc>
          <w:tcPr>
            <w:tcW w:w="4531" w:type="dxa"/>
            <w:vAlign w:val="bottom"/>
          </w:tcPr>
          <w:p w14:paraId="0ADD5D17" w14:textId="79787731" w:rsidR="00066ED2" w:rsidRDefault="00CA574F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2. Gas Trading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694901A3" w14:textId="26B53D69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30D0B297" w14:textId="3C30B9E7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examples for </w:t>
            </w:r>
            <w:r w:rsidR="00645AAE">
              <w:rPr>
                <w:rFonts w:ascii="Calibri" w:hAnsi="Calibri" w:cs="Calibri"/>
                <w:color w:val="000000"/>
              </w:rPr>
              <w:t>G</w:t>
            </w:r>
            <w:r>
              <w:rPr>
                <w:rFonts w:ascii="Calibri" w:hAnsi="Calibri" w:cs="Calibri"/>
                <w:color w:val="000000"/>
              </w:rPr>
              <w:t>as trading process messages</w:t>
            </w:r>
          </w:p>
        </w:tc>
      </w:tr>
      <w:tr w:rsidR="00066ED2" w14:paraId="6A3394BE" w14:textId="77777777" w:rsidTr="00B4395D">
        <w:tc>
          <w:tcPr>
            <w:tcW w:w="4531" w:type="dxa"/>
            <w:vAlign w:val="bottom"/>
          </w:tcPr>
          <w:p w14:paraId="3406918F" w14:textId="56C1CCDF" w:rsidR="00066ED2" w:rsidRDefault="00CA574F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3. Nomination and Matching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7B0ADF5B" w14:textId="08B74834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6B27A00A" w14:textId="7A59A35E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Message examples for Nomination and Matching process messages</w:t>
            </w:r>
          </w:p>
        </w:tc>
      </w:tr>
      <w:tr w:rsidR="00066ED2" w14:paraId="45841B7F" w14:textId="77777777" w:rsidTr="00B4395D">
        <w:tc>
          <w:tcPr>
            <w:tcW w:w="4531" w:type="dxa"/>
            <w:vAlign w:val="bottom"/>
          </w:tcPr>
          <w:p w14:paraId="3DD8B400" w14:textId="008E5113" w:rsidR="00066ED2" w:rsidRDefault="00CA574F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4. Balancing and Settlement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3D7E3F57" w14:textId="512D0733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2F50B031" w14:textId="7BE0AD6E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 xml:space="preserve">Message examples for </w:t>
            </w:r>
            <w:r w:rsidR="002E1FEF">
              <w:rPr>
                <w:rFonts w:ascii="Calibri" w:hAnsi="Calibri" w:cs="Calibri"/>
                <w:color w:val="000000"/>
              </w:rPr>
              <w:t>Balancing and Settlement process messages</w:t>
            </w:r>
          </w:p>
        </w:tc>
      </w:tr>
      <w:tr w:rsidR="00066ED2" w14:paraId="69104FBC" w14:textId="77777777" w:rsidTr="00B4395D">
        <w:tc>
          <w:tcPr>
            <w:tcW w:w="4531" w:type="dxa"/>
            <w:vAlign w:val="bottom"/>
          </w:tcPr>
          <w:p w14:paraId="51BAA547" w14:textId="0F3405B4" w:rsidR="00066ED2" w:rsidRDefault="00CA574F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6. General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00636545" w14:textId="210A2E2E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0030BEB1" w14:textId="1E9A4FFD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Message examples for General process messages</w:t>
            </w:r>
          </w:p>
        </w:tc>
      </w:tr>
      <w:tr w:rsidR="00066ED2" w14:paraId="6687C5BB" w14:textId="77777777" w:rsidTr="00B4395D">
        <w:tc>
          <w:tcPr>
            <w:tcW w:w="4531" w:type="dxa"/>
            <w:vAlign w:val="bottom"/>
          </w:tcPr>
          <w:p w14:paraId="7C946BD4" w14:textId="1EBE8900" w:rsidR="00066ED2" w:rsidRDefault="00CA574F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066ED2">
              <w:rPr>
                <w:rFonts w:ascii="Calibri" w:hAnsi="Calibri" w:cs="Calibri"/>
                <w:color w:val="000000"/>
              </w:rPr>
              <w:t>7. System Operation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64F99F7F" w14:textId="651F4DEF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5768B229" w14:textId="7CFDC767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Message examples for System Operation messages</w:t>
            </w:r>
          </w:p>
        </w:tc>
      </w:tr>
      <w:tr w:rsidR="00066ED2" w14:paraId="0759A052" w14:textId="77777777" w:rsidTr="00B4395D">
        <w:tc>
          <w:tcPr>
            <w:tcW w:w="4531" w:type="dxa"/>
            <w:vAlign w:val="bottom"/>
          </w:tcPr>
          <w:p w14:paraId="049E5EFE" w14:textId="14AE8E7E" w:rsidR="00066ED2" w:rsidRDefault="00066ED2" w:rsidP="00066ED2">
            <w:pPr>
              <w:pStyle w:val="ListParagraph"/>
              <w:ind w:left="0"/>
            </w:pPr>
            <w:proofErr w:type="spellStart"/>
            <w:r>
              <w:rPr>
                <w:rFonts w:ascii="Calibri" w:hAnsi="Calibri" w:cs="Calibri"/>
                <w:color w:val="000000"/>
              </w:rPr>
              <w:t>Edigas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Message Examples - Overview.pdf</w:t>
            </w:r>
          </w:p>
        </w:tc>
        <w:tc>
          <w:tcPr>
            <w:tcW w:w="1843" w:type="dxa"/>
            <w:vAlign w:val="bottom"/>
          </w:tcPr>
          <w:p w14:paraId="4AAED824" w14:textId="21D7DD46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PDF Document</w:t>
            </w:r>
          </w:p>
        </w:tc>
        <w:tc>
          <w:tcPr>
            <w:tcW w:w="7796" w:type="dxa"/>
            <w:vAlign w:val="bottom"/>
          </w:tcPr>
          <w:p w14:paraId="30A6BAD1" w14:textId="71508E82" w:rsidR="00066ED2" w:rsidRDefault="00066ED2" w:rsidP="00066ED2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Overview of all message examples provided</w:t>
            </w:r>
          </w:p>
        </w:tc>
      </w:tr>
      <w:tr w:rsidR="00FF01A9" w14:paraId="6AF849B8" w14:textId="77777777" w:rsidTr="00C7469B">
        <w:tc>
          <w:tcPr>
            <w:tcW w:w="4531" w:type="dxa"/>
            <w:shd w:val="clear" w:color="auto" w:fill="FBE4D5" w:themeFill="accent2" w:themeFillTint="33"/>
            <w:vAlign w:val="bottom"/>
          </w:tcPr>
          <w:p w14:paraId="61E023EA" w14:textId="75935788" w:rsidR="00FF01A9" w:rsidRPr="00376ACA" w:rsidRDefault="00C7469B" w:rsidP="00FF01A9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\</w:t>
            </w:r>
            <w:proofErr w:type="spellStart"/>
            <w:r w:rsidR="00FF01A9" w:rsidRPr="00376ACA">
              <w:rPr>
                <w:rFonts w:ascii="Calibri" w:hAnsi="Calibri" w:cs="Calibri"/>
                <w:b/>
                <w:bCs/>
                <w:color w:val="000000"/>
              </w:rPr>
              <w:t>Edigas</w:t>
            </w:r>
            <w:proofErr w:type="spellEnd"/>
            <w:r w:rsidR="00FF01A9" w:rsidRPr="00376ACA">
              <w:rPr>
                <w:rFonts w:ascii="Calibri" w:hAnsi="Calibri" w:cs="Calibri"/>
                <w:b/>
                <w:bCs/>
                <w:color w:val="000000"/>
              </w:rPr>
              <w:t xml:space="preserve"> 6.1\Schemas\</w:t>
            </w:r>
          </w:p>
        </w:tc>
        <w:tc>
          <w:tcPr>
            <w:tcW w:w="1843" w:type="dxa"/>
            <w:shd w:val="clear" w:color="auto" w:fill="FBE4D5" w:themeFill="accent2" w:themeFillTint="33"/>
            <w:vAlign w:val="bottom"/>
          </w:tcPr>
          <w:p w14:paraId="6ECEAF55" w14:textId="28C7B800" w:rsidR="00FF01A9" w:rsidRPr="00376ACA" w:rsidRDefault="00FF01A9" w:rsidP="00FF01A9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376ACA" w:rsidRPr="00376ACA">
              <w:rPr>
                <w:rFonts w:ascii="Calibri" w:hAnsi="Calibri" w:cs="Calibri"/>
                <w:b/>
                <w:bCs/>
                <w:color w:val="000000"/>
              </w:rPr>
              <w:t>Type</w:t>
            </w:r>
          </w:p>
        </w:tc>
        <w:tc>
          <w:tcPr>
            <w:tcW w:w="7796" w:type="dxa"/>
            <w:shd w:val="clear" w:color="auto" w:fill="FBE4D5" w:themeFill="accent2" w:themeFillTint="33"/>
            <w:vAlign w:val="bottom"/>
          </w:tcPr>
          <w:p w14:paraId="0A293C3B" w14:textId="44B2EB26" w:rsidR="00FF01A9" w:rsidRPr="00376ACA" w:rsidRDefault="00FF01A9" w:rsidP="00FF01A9">
            <w:pPr>
              <w:pStyle w:val="ListParagraph"/>
              <w:ind w:left="0"/>
              <w:rPr>
                <w:b/>
                <w:bCs/>
              </w:rPr>
            </w:pPr>
            <w:r w:rsidRPr="00376ACA">
              <w:rPr>
                <w:rFonts w:ascii="Calibri" w:hAnsi="Calibri" w:cs="Calibri"/>
                <w:b/>
                <w:bCs/>
                <w:color w:val="000000"/>
              </w:rPr>
              <w:t>Folder Content</w:t>
            </w:r>
          </w:p>
        </w:tc>
      </w:tr>
      <w:tr w:rsidR="00FF01A9" w14:paraId="7EA6D8DD" w14:textId="77777777" w:rsidTr="00B4395D">
        <w:tc>
          <w:tcPr>
            <w:tcW w:w="4531" w:type="dxa"/>
            <w:vAlign w:val="bottom"/>
          </w:tcPr>
          <w:p w14:paraId="57A3C4C2" w14:textId="1AB12B9C" w:rsidR="00FF01A9" w:rsidRDefault="00C7469B" w:rsidP="00FF01A9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1. Capacity Allocation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40C02795" w14:textId="32BE49D6" w:rsidR="00FF01A9" w:rsidRDefault="00FF01A9" w:rsidP="00FF01A9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26BB688E" w14:textId="149AEC98" w:rsidR="00FF01A9" w:rsidRDefault="00CD015C" w:rsidP="00FF01A9">
            <w:pPr>
              <w:pStyle w:val="ListParagraph"/>
              <w:ind w:left="0"/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FF01A9">
              <w:rPr>
                <w:rFonts w:ascii="Calibri" w:hAnsi="Calibri" w:cs="Calibri"/>
                <w:color w:val="000000"/>
              </w:rPr>
              <w:t xml:space="preserve">chemas and restricted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codelists</w:t>
            </w:r>
            <w:proofErr w:type="spellEnd"/>
            <w:r w:rsidR="00FF01A9">
              <w:rPr>
                <w:rFonts w:ascii="Calibri" w:hAnsi="Calibri" w:cs="Calibri"/>
                <w:color w:val="000000"/>
              </w:rPr>
              <w:t xml:space="preserve"> for capacity process messages</w:t>
            </w:r>
          </w:p>
        </w:tc>
      </w:tr>
      <w:tr w:rsidR="00FF01A9" w14:paraId="1396AAFD" w14:textId="77777777" w:rsidTr="00B4395D">
        <w:tc>
          <w:tcPr>
            <w:tcW w:w="4531" w:type="dxa"/>
            <w:vAlign w:val="bottom"/>
          </w:tcPr>
          <w:p w14:paraId="3715D5EC" w14:textId="5DB12B58" w:rsidR="00FF01A9" w:rsidRDefault="00C7469B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2. Gas Trading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5BBC86F7" w14:textId="6029B8B4" w:rsidR="00FF01A9" w:rsidRDefault="00FF01A9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6A928F77" w14:textId="5FA6BE12" w:rsidR="00FF01A9" w:rsidRDefault="00CD015C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FF01A9">
              <w:rPr>
                <w:rFonts w:ascii="Calibri" w:hAnsi="Calibri" w:cs="Calibri"/>
                <w:color w:val="000000"/>
              </w:rPr>
              <w:t xml:space="preserve">chemas and restricted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codelists</w:t>
            </w:r>
            <w:proofErr w:type="spellEnd"/>
            <w:r w:rsidR="00FF01A9">
              <w:rPr>
                <w:rFonts w:ascii="Calibri" w:hAnsi="Calibri" w:cs="Calibri"/>
                <w:color w:val="000000"/>
              </w:rPr>
              <w:t xml:space="preserve"> for gas trading process messages</w:t>
            </w:r>
          </w:p>
        </w:tc>
      </w:tr>
      <w:tr w:rsidR="00FF01A9" w14:paraId="43E4B8F0" w14:textId="77777777" w:rsidTr="00B4395D">
        <w:tc>
          <w:tcPr>
            <w:tcW w:w="4531" w:type="dxa"/>
            <w:vAlign w:val="bottom"/>
          </w:tcPr>
          <w:p w14:paraId="4987FA61" w14:textId="659A1AE8" w:rsidR="00FF01A9" w:rsidRDefault="00C7469B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3. Nomination and Matching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009D3169" w14:textId="25FA84F3" w:rsidR="00FF01A9" w:rsidRDefault="00FF01A9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297D3847" w14:textId="399FAC86" w:rsidR="00FF01A9" w:rsidRDefault="00CD015C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FF01A9">
              <w:rPr>
                <w:rFonts w:ascii="Calibri" w:hAnsi="Calibri" w:cs="Calibri"/>
                <w:color w:val="000000"/>
              </w:rPr>
              <w:t xml:space="preserve">chemas and restricted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codelists</w:t>
            </w:r>
            <w:proofErr w:type="spellEnd"/>
            <w:r w:rsidR="00FF01A9">
              <w:rPr>
                <w:rFonts w:ascii="Calibri" w:hAnsi="Calibri" w:cs="Calibri"/>
                <w:color w:val="000000"/>
              </w:rPr>
              <w:t xml:space="preserve"> for Nomination and Matching process messages</w:t>
            </w:r>
          </w:p>
        </w:tc>
      </w:tr>
      <w:tr w:rsidR="00FF01A9" w14:paraId="7153554E" w14:textId="77777777" w:rsidTr="00B4395D">
        <w:tc>
          <w:tcPr>
            <w:tcW w:w="4531" w:type="dxa"/>
            <w:vAlign w:val="bottom"/>
          </w:tcPr>
          <w:p w14:paraId="5C1DFBB3" w14:textId="6D100421" w:rsidR="00FF01A9" w:rsidRDefault="00C7469B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4. Balancing and Settlement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054DE60F" w14:textId="4FFF5C0D" w:rsidR="00FF01A9" w:rsidRDefault="00FF01A9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187F93BC" w14:textId="4EA577E6" w:rsidR="00FF01A9" w:rsidRDefault="00CD015C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FF01A9">
              <w:rPr>
                <w:rFonts w:ascii="Calibri" w:hAnsi="Calibri" w:cs="Calibri"/>
                <w:color w:val="000000"/>
              </w:rPr>
              <w:t xml:space="preserve">chemas and restricted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codelists</w:t>
            </w:r>
            <w:proofErr w:type="spellEnd"/>
            <w:r w:rsidR="00FF01A9">
              <w:rPr>
                <w:rFonts w:ascii="Calibri" w:hAnsi="Calibri" w:cs="Calibri"/>
                <w:color w:val="000000"/>
              </w:rPr>
              <w:t xml:space="preserve"> for Balancing and Settlement process messages</w:t>
            </w:r>
          </w:p>
        </w:tc>
      </w:tr>
      <w:tr w:rsidR="00FF01A9" w14:paraId="537D20BB" w14:textId="77777777" w:rsidTr="00B4395D">
        <w:tc>
          <w:tcPr>
            <w:tcW w:w="4531" w:type="dxa"/>
            <w:vAlign w:val="bottom"/>
          </w:tcPr>
          <w:p w14:paraId="786DF5EE" w14:textId="514A6945" w:rsidR="00FF01A9" w:rsidRDefault="00C7469B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5. R</w:t>
            </w:r>
            <w:r w:rsidR="00D0627B">
              <w:rPr>
                <w:rFonts w:ascii="Calibri" w:hAnsi="Calibri" w:cs="Calibri"/>
                <w:color w:val="000000"/>
              </w:rPr>
              <w:t>EMIT</w:t>
            </w:r>
            <w:r w:rsidR="00FF01A9">
              <w:rPr>
                <w:rFonts w:ascii="Calibri" w:hAnsi="Calibri" w:cs="Calibri"/>
                <w:color w:val="000000"/>
              </w:rPr>
              <w:t xml:space="preserve"> and Transparency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2D809629" w14:textId="13F1F104" w:rsidR="00FF01A9" w:rsidRDefault="00FF01A9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390D6F8C" w14:textId="2DA821ED" w:rsidR="00FF01A9" w:rsidRDefault="00CD015C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FF01A9">
              <w:rPr>
                <w:rFonts w:ascii="Calibri" w:hAnsi="Calibri" w:cs="Calibri"/>
                <w:color w:val="000000"/>
              </w:rPr>
              <w:t xml:space="preserve">chemas and restricted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codelists</w:t>
            </w:r>
            <w:proofErr w:type="spellEnd"/>
            <w:r w:rsidR="00FF01A9">
              <w:rPr>
                <w:rFonts w:ascii="Calibri" w:hAnsi="Calibri" w:cs="Calibri"/>
                <w:color w:val="000000"/>
              </w:rPr>
              <w:t xml:space="preserve"> for Remit and Transparency process messages</w:t>
            </w:r>
          </w:p>
        </w:tc>
      </w:tr>
      <w:tr w:rsidR="00FF01A9" w14:paraId="06C7087E" w14:textId="77777777" w:rsidTr="00B4395D">
        <w:tc>
          <w:tcPr>
            <w:tcW w:w="4531" w:type="dxa"/>
            <w:vAlign w:val="bottom"/>
          </w:tcPr>
          <w:p w14:paraId="53EC9685" w14:textId="774DF957" w:rsidR="00FF01A9" w:rsidRDefault="00C7469B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6. Genera</w:t>
            </w:r>
            <w:r w:rsidR="00D0627B">
              <w:rPr>
                <w:rFonts w:ascii="Calibri" w:hAnsi="Calibri" w:cs="Calibri"/>
                <w:color w:val="000000"/>
              </w:rPr>
              <w:t>l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365753B8" w14:textId="7FB16114" w:rsidR="00FF01A9" w:rsidRDefault="00FF01A9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4F3386CB" w14:textId="54E8A0D6" w:rsidR="00FF01A9" w:rsidRDefault="00CD015C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FF01A9">
              <w:rPr>
                <w:rFonts w:ascii="Calibri" w:hAnsi="Calibri" w:cs="Calibri"/>
                <w:color w:val="000000"/>
              </w:rPr>
              <w:t xml:space="preserve">chemas and restricted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codelists</w:t>
            </w:r>
            <w:proofErr w:type="spellEnd"/>
            <w:r w:rsidR="00FF01A9">
              <w:rPr>
                <w:rFonts w:ascii="Calibri" w:hAnsi="Calibri" w:cs="Calibri"/>
                <w:color w:val="000000"/>
              </w:rPr>
              <w:t xml:space="preserve"> for General process messages</w:t>
            </w:r>
          </w:p>
        </w:tc>
      </w:tr>
      <w:tr w:rsidR="00FF01A9" w14:paraId="6C82E841" w14:textId="77777777" w:rsidTr="00B4395D">
        <w:tc>
          <w:tcPr>
            <w:tcW w:w="4531" w:type="dxa"/>
            <w:vAlign w:val="bottom"/>
          </w:tcPr>
          <w:p w14:paraId="3BCD3E1C" w14:textId="343F2D97" w:rsidR="00FF01A9" w:rsidRDefault="00C7469B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7. System Operation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4BD489C5" w14:textId="277D9F88" w:rsidR="00FF01A9" w:rsidRDefault="00FF01A9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33B61CFD" w14:textId="0FA2FE74" w:rsidR="00FF01A9" w:rsidRDefault="00CD015C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</w:t>
            </w:r>
            <w:r w:rsidR="00FF01A9">
              <w:rPr>
                <w:rFonts w:ascii="Calibri" w:hAnsi="Calibri" w:cs="Calibri"/>
                <w:color w:val="000000"/>
              </w:rPr>
              <w:t xml:space="preserve">hemas and restricted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codelists</w:t>
            </w:r>
            <w:proofErr w:type="spellEnd"/>
            <w:r w:rsidR="00FF01A9">
              <w:rPr>
                <w:rFonts w:ascii="Calibri" w:hAnsi="Calibri" w:cs="Calibri"/>
                <w:color w:val="000000"/>
              </w:rPr>
              <w:t xml:space="preserve"> for System Operation messages</w:t>
            </w:r>
          </w:p>
        </w:tc>
      </w:tr>
      <w:tr w:rsidR="00FF01A9" w14:paraId="0DF7E908" w14:textId="77777777" w:rsidTr="00B4395D">
        <w:tc>
          <w:tcPr>
            <w:tcW w:w="4531" w:type="dxa"/>
            <w:vAlign w:val="bottom"/>
          </w:tcPr>
          <w:p w14:paraId="036BDD34" w14:textId="76C4D989" w:rsidR="00FF01A9" w:rsidRDefault="00C7469B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.. \</w:t>
            </w:r>
            <w:r w:rsidR="00FF01A9">
              <w:rPr>
                <w:rFonts w:ascii="Calibri" w:hAnsi="Calibri" w:cs="Calibri"/>
                <w:color w:val="000000"/>
              </w:rPr>
              <w:t>cclib-v6</w:t>
            </w:r>
            <w:r>
              <w:rPr>
                <w:rFonts w:ascii="Calibri" w:hAnsi="Calibri" w:cs="Calibri"/>
                <w:color w:val="000000"/>
              </w:rPr>
              <w:t>\</w:t>
            </w:r>
          </w:p>
        </w:tc>
        <w:tc>
          <w:tcPr>
            <w:tcW w:w="1843" w:type="dxa"/>
            <w:vAlign w:val="bottom"/>
          </w:tcPr>
          <w:p w14:paraId="5C11D168" w14:textId="0444AD1C" w:rsidR="00FF01A9" w:rsidRDefault="00FF01A9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Folder</w:t>
            </w:r>
          </w:p>
        </w:tc>
        <w:tc>
          <w:tcPr>
            <w:tcW w:w="7796" w:type="dxa"/>
            <w:vAlign w:val="bottom"/>
          </w:tcPr>
          <w:p w14:paraId="329B617E" w14:textId="5FE4F1A5" w:rsidR="00FF01A9" w:rsidRDefault="00521027" w:rsidP="00FF01A9">
            <w:pPr>
              <w:pStyle w:val="ListParagraph"/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The c</w:t>
            </w:r>
            <w:r w:rsidR="00FF01A9">
              <w:rPr>
                <w:rFonts w:ascii="Calibri" w:hAnsi="Calibri" w:cs="Calibri"/>
                <w:color w:val="000000"/>
              </w:rPr>
              <w:t xml:space="preserve">odelist </w:t>
            </w:r>
            <w:proofErr w:type="spellStart"/>
            <w:r w:rsidR="00FF01A9">
              <w:rPr>
                <w:rFonts w:ascii="Calibri" w:hAnsi="Calibri" w:cs="Calibri"/>
                <w:color w:val="000000"/>
              </w:rPr>
              <w:t>xsd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files</w:t>
            </w:r>
          </w:p>
        </w:tc>
      </w:tr>
    </w:tbl>
    <w:p w14:paraId="7D8FAB59" w14:textId="77777777" w:rsidR="00EB3FD8" w:rsidRDefault="00EB3FD8" w:rsidP="00873ADF">
      <w:pPr>
        <w:pStyle w:val="ListParagraph"/>
        <w:ind w:left="0"/>
      </w:pPr>
    </w:p>
    <w:sectPr w:rsidR="00EB3FD8" w:rsidSect="00873ADF">
      <w:headerReference w:type="default" r:id="rId11"/>
      <w:pgSz w:w="16838" w:h="11906" w:orient="landscape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E07FD" w14:textId="77777777" w:rsidR="00242189" w:rsidRDefault="00242189" w:rsidP="00CA5CCC">
      <w:pPr>
        <w:spacing w:after="0" w:line="240" w:lineRule="auto"/>
      </w:pPr>
      <w:r>
        <w:separator/>
      </w:r>
    </w:p>
  </w:endnote>
  <w:endnote w:type="continuationSeparator" w:id="0">
    <w:p w14:paraId="4E6AB342" w14:textId="77777777" w:rsidR="00242189" w:rsidRDefault="00242189" w:rsidP="00CA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145E" w14:textId="77777777" w:rsidR="00242189" w:rsidRDefault="00242189" w:rsidP="00CA5CCC">
      <w:pPr>
        <w:spacing w:after="0" w:line="240" w:lineRule="auto"/>
      </w:pPr>
      <w:r>
        <w:separator/>
      </w:r>
    </w:p>
  </w:footnote>
  <w:footnote w:type="continuationSeparator" w:id="0">
    <w:p w14:paraId="34A42DE4" w14:textId="77777777" w:rsidR="00242189" w:rsidRDefault="00242189" w:rsidP="00CA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238A" w14:textId="614179F4" w:rsidR="007C4479" w:rsidRDefault="007C4479">
    <w:pPr>
      <w:pStyle w:val="Header"/>
    </w:pPr>
    <w:r>
      <w:rPr>
        <w:noProof/>
      </w:rPr>
      <w:drawing>
        <wp:inline distT="0" distB="0" distL="0" distR="0" wp14:anchorId="27F077D5" wp14:editId="4F31F953">
          <wp:extent cx="3667125" cy="780962"/>
          <wp:effectExtent l="0" t="0" r="0" b="635"/>
          <wp:docPr id="1" name="Picture 1" descr="A picture containing font, graphics, 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font, graphics, text, logo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13654" cy="7908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D28B8"/>
    <w:multiLevelType w:val="hybridMultilevel"/>
    <w:tmpl w:val="BC1C10D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57E20"/>
    <w:multiLevelType w:val="hybridMultilevel"/>
    <w:tmpl w:val="4C1E8A0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7569C"/>
    <w:multiLevelType w:val="hybridMultilevel"/>
    <w:tmpl w:val="DD9E7AD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559120">
    <w:abstractNumId w:val="0"/>
  </w:num>
  <w:num w:numId="2" w16cid:durableId="1858040119">
    <w:abstractNumId w:val="2"/>
  </w:num>
  <w:num w:numId="3" w16cid:durableId="1528567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160"/>
    <w:rsid w:val="00023076"/>
    <w:rsid w:val="00066ED2"/>
    <w:rsid w:val="00075336"/>
    <w:rsid w:val="00082160"/>
    <w:rsid w:val="00086AB0"/>
    <w:rsid w:val="000B4ED2"/>
    <w:rsid w:val="000C1FC7"/>
    <w:rsid w:val="001B072D"/>
    <w:rsid w:val="001B7DF5"/>
    <w:rsid w:val="001E5A90"/>
    <w:rsid w:val="00242189"/>
    <w:rsid w:val="002C4D25"/>
    <w:rsid w:val="002D5C7B"/>
    <w:rsid w:val="002E1FEF"/>
    <w:rsid w:val="0034757B"/>
    <w:rsid w:val="00376ACA"/>
    <w:rsid w:val="003E2F8A"/>
    <w:rsid w:val="00471EFB"/>
    <w:rsid w:val="004D64CA"/>
    <w:rsid w:val="004F784D"/>
    <w:rsid w:val="00521027"/>
    <w:rsid w:val="00524B3B"/>
    <w:rsid w:val="00584E7E"/>
    <w:rsid w:val="00600D07"/>
    <w:rsid w:val="00613815"/>
    <w:rsid w:val="0062287B"/>
    <w:rsid w:val="00645AAE"/>
    <w:rsid w:val="006835C5"/>
    <w:rsid w:val="006843A1"/>
    <w:rsid w:val="006B6954"/>
    <w:rsid w:val="006C67F2"/>
    <w:rsid w:val="007B6BF3"/>
    <w:rsid w:val="007C4479"/>
    <w:rsid w:val="00805317"/>
    <w:rsid w:val="00873ADF"/>
    <w:rsid w:val="009351E1"/>
    <w:rsid w:val="00973EA4"/>
    <w:rsid w:val="009776DA"/>
    <w:rsid w:val="00A236FE"/>
    <w:rsid w:val="00A37556"/>
    <w:rsid w:val="00A73FD7"/>
    <w:rsid w:val="00A919FD"/>
    <w:rsid w:val="00B25CC5"/>
    <w:rsid w:val="00B4395D"/>
    <w:rsid w:val="00B65BBC"/>
    <w:rsid w:val="00BA64CF"/>
    <w:rsid w:val="00BD657F"/>
    <w:rsid w:val="00C7469B"/>
    <w:rsid w:val="00C86512"/>
    <w:rsid w:val="00CA574F"/>
    <w:rsid w:val="00CA5CCC"/>
    <w:rsid w:val="00CD015C"/>
    <w:rsid w:val="00D0627B"/>
    <w:rsid w:val="00DD3FA4"/>
    <w:rsid w:val="00DE7974"/>
    <w:rsid w:val="00E03349"/>
    <w:rsid w:val="00E469E2"/>
    <w:rsid w:val="00E94B27"/>
    <w:rsid w:val="00EB3FD8"/>
    <w:rsid w:val="00F4332D"/>
    <w:rsid w:val="00FF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1E1EB"/>
  <w15:chartTrackingRefBased/>
  <w15:docId w15:val="{10746C44-C843-4E05-9A6A-E9F65B69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CC5"/>
    <w:pPr>
      <w:ind w:left="720"/>
      <w:contextualSpacing/>
    </w:pPr>
  </w:style>
  <w:style w:type="table" w:styleId="TableGrid">
    <w:name w:val="Table Grid"/>
    <w:basedOn w:val="TableNormal"/>
    <w:uiPriority w:val="39"/>
    <w:rsid w:val="00EB3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5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CC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A5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C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6a0c4b-8384-4fc4-a1c3-9d01aa878c08" xsi:nil="true"/>
    <lcf76f155ced4ddcb4097134ff3c332f xmlns="3c0cd900-7532-4168-9a2c-20c4747c9df9">
      <Terms xmlns="http://schemas.microsoft.com/office/infopath/2007/PartnerControls"/>
    </lcf76f155ced4ddcb4097134ff3c332f>
    <Info xmlns="3c0cd900-7532-4168-9a2c-20c4747c9df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1165004F46114B9E68E72B01765F4A" ma:contentTypeVersion="22" ma:contentTypeDescription="Opprett et nytt dokument." ma:contentTypeScope="" ma:versionID="c87575edb93b8a45efedf58d04ca158f">
  <xsd:schema xmlns:xsd="http://www.w3.org/2001/XMLSchema" xmlns:xs="http://www.w3.org/2001/XMLSchema" xmlns:p="http://schemas.microsoft.com/office/2006/metadata/properties" xmlns:ns2="89f6b148-ee39-4a6d-9ce3-717452576cab" xmlns:ns3="3c0cd900-7532-4168-9a2c-20c4747c9df9" xmlns:ns4="766a0c4b-8384-4fc4-a1c3-9d01aa878c08" targetNamespace="http://schemas.microsoft.com/office/2006/metadata/properties" ma:root="true" ma:fieldsID="2bd07d91f8fc99d3046f560ccc93bef9" ns2:_="" ns3:_="" ns4:_="">
    <xsd:import namespace="89f6b148-ee39-4a6d-9ce3-717452576cab"/>
    <xsd:import namespace="3c0cd900-7532-4168-9a2c-20c4747c9df9"/>
    <xsd:import namespace="766a0c4b-8384-4fc4-a1c3-9d01aa878c0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6b148-ee39-4a6d-9ce3-717452576c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cd900-7532-4168-9a2c-20c4747c9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91b3c86-4318-4084-80bd-d46a7bf048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fo" ma:index="26" nillable="true" ma:displayName="Info" ma:description="Write something more about document" ma:format="Dropdown" ma:internalName="Inf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a0c4b-8384-4fc4-a1c3-9d01aa878c0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109940e-d291-4d1e-a1b8-bc68ee1b7cb4}" ma:internalName="TaxCatchAll" ma:showField="CatchAllData" ma:web="89f6b148-ee39-4a6d-9ce3-717452576c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E29682-E959-4F33-B8AF-4B895DB133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DB96F0-34A6-42E9-88D5-8C0869BF96C4}">
  <ds:schemaRefs>
    <ds:schemaRef ds:uri="http://schemas.microsoft.com/office/2006/metadata/properties"/>
    <ds:schemaRef ds:uri="http://schemas.microsoft.com/office/infopath/2007/PartnerControls"/>
    <ds:schemaRef ds:uri="766a0c4b-8384-4fc4-a1c3-9d01aa878c08"/>
    <ds:schemaRef ds:uri="3c0cd900-7532-4168-9a2c-20c4747c9df9"/>
  </ds:schemaRefs>
</ds:datastoreItem>
</file>

<file path=customXml/itemProps3.xml><?xml version="1.0" encoding="utf-8"?>
<ds:datastoreItem xmlns:ds="http://schemas.openxmlformats.org/officeDocument/2006/customXml" ds:itemID="{52419D0B-9951-4905-92B4-4D746DC9F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6b148-ee39-4a6d-9ce3-717452576cab"/>
    <ds:schemaRef ds:uri="3c0cd900-7532-4168-9a2c-20c4747c9df9"/>
    <ds:schemaRef ds:uri="766a0c4b-8384-4fc4-a1c3-9d01aa878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dab719d-4dff-484d-a239-57edb81b7c83}" enabled="1" method="Privileged" siteId="{e0ef37b5-3c94-4d42-8e5d-20992b7ea1c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Ulf Marius Fornæss</dc:creator>
  <cp:keywords/>
  <dc:description/>
  <cp:lastModifiedBy>Ulf Marius Fornæss</cp:lastModifiedBy>
  <cp:revision>45</cp:revision>
  <dcterms:created xsi:type="dcterms:W3CDTF">2020-12-03T09:42:00Z</dcterms:created>
  <dcterms:modified xsi:type="dcterms:W3CDTF">2026-07-13T06:44:00Z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0x010100AD1165004F46114B9E68E72B01765F4A</vt:lpwstr>
  </property>
  <property fmtid="{D5CDD505-2E9C-101B-9397-08002B2CF9AE}" pid="3" name="Order">
    <vt:r8>427900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